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43988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NO.5</w:t>
      </w:r>
    </w:p>
    <w:p w14:paraId="48936C5A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35D560B5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Configuring a Zone-Based Policy Firewall</w:t>
      </w:r>
    </w:p>
    <w:p w14:paraId="677CE858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842000" cy="3830955"/>
            <wp:effectExtent l="9525" t="9525" r="15875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3830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691F20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BAA6989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Create the Firewall Zones on R10</w:t>
      </w:r>
    </w:p>
    <w:p w14:paraId="736C1BE9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Create a class map referencing the internal traffic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ICMP</w:t>
      </w:r>
    </w:p>
    <w:p w14:paraId="34E778BF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23410" cy="1641475"/>
            <wp:effectExtent l="9525" t="9525" r="17145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3410" cy="1641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A94A54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46395E9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Specify Firewall Policies</w:t>
      </w:r>
    </w:p>
    <w:p w14:paraId="66651C65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Create a policy map to determine what to do with matched traffic</w:t>
      </w:r>
    </w:p>
    <w:p w14:paraId="1AE9711E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Specify a class type of inspect and reference class map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TYIT60-MAP</w:t>
      </w:r>
    </w:p>
    <w:p w14:paraId="5A5B6F9A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Specify the action of inspect for this policy map</w:t>
      </w:r>
    </w:p>
    <w:p w14:paraId="0A0C35E7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57675" cy="1503680"/>
            <wp:effectExtent l="9525" t="9525" r="15240" b="1079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503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7E4C5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0AD366D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Create an internal zone and Create an external zone</w:t>
      </w:r>
    </w:p>
    <w:p w14:paraId="60F37EB0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139565" cy="1845945"/>
            <wp:effectExtent l="9525" t="9525" r="1143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9565" cy="1845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06E6F0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033B6922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Apply Firewall Policies</w:t>
      </w:r>
    </w:p>
    <w:p w14:paraId="064E99F0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Create a pair of zones. </w:t>
      </w:r>
    </w:p>
    <w:p w14:paraId="34A79DB6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Specify the policy map for handling the traffic between the two zones.</w:t>
      </w:r>
    </w:p>
    <w:p w14:paraId="7E50DA44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32325" cy="1556385"/>
            <wp:effectExtent l="9525" t="9525" r="2159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2325" cy="1556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2E156C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C9726C1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Assign interfaces to the appropriate security zones</w:t>
      </w:r>
    </w:p>
    <w:p w14:paraId="5A7F128E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387850" cy="2439035"/>
            <wp:effectExtent l="9525" t="9525" r="22225" b="203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7850" cy="2439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122A3E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3BC891C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1C899A93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Test Firewall Functionality from INSIDE to OUTSIDE zone</w:t>
      </w:r>
    </w:p>
    <w:p w14:paraId="6B018E29">
      <w:pPr>
        <w:bidi w:val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Inspect sessions information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</w:p>
    <w:p w14:paraId="5300392B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17085" cy="2527300"/>
            <wp:effectExtent l="9525" t="9525" r="21590" b="234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7085" cy="2527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C78F62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2979D25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15F9738">
      <w:pPr>
        <w:bidi w:val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Send Packets from Inside PC’s to Outside PC’s</w:t>
      </w:r>
    </w:p>
    <w:p w14:paraId="057D46D7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929505" cy="806450"/>
            <wp:effectExtent l="9525" t="9525" r="13970" b="222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806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7C4FA1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5707AB60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63821B9F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5DED2AA8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971F2AA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0909974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D958C93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0DCEA416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9003428">
      <w:pPr>
        <w:bidi w:val="0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34F8F980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Ping Inside PC’s to Outside PC’s</w:t>
      </w:r>
    </w:p>
    <w:p w14:paraId="1C754F04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91840" cy="3160395"/>
            <wp:effectExtent l="9525" t="9525" r="20955" b="152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160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3524F8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83F799E">
      <w:pPr>
        <w:bidi w:val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Again </w:t>
      </w:r>
      <w:r>
        <w:rPr>
          <w:rFonts w:hint="default" w:ascii="Times New Roman" w:hAnsi="Times New Roman" w:cs="Times New Roman"/>
          <w:sz w:val="24"/>
          <w:szCs w:val="24"/>
        </w:rPr>
        <w:t>Inspect sessions information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</w:p>
    <w:p w14:paraId="3BBC167F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306570" cy="2397760"/>
            <wp:effectExtent l="9525" t="9525" r="12065" b="158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06570" cy="23977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DE8EC1B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6B8A62D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Test Firewall Functionality from OUTSIDE to INSIDE zone</w:t>
      </w:r>
    </w:p>
    <w:p w14:paraId="2BC4B462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Send Packets from Outside PC’s to Inside PC’s</w:t>
      </w:r>
    </w:p>
    <w:p w14:paraId="0D51523B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377690" cy="731520"/>
            <wp:effectExtent l="9525" t="9525" r="17145" b="209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77690" cy="731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96D569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4D6B2FF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Ping Ouside PC’s to Inside PC’s</w:t>
      </w:r>
    </w:p>
    <w:p w14:paraId="672993D1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729990" cy="3221990"/>
            <wp:effectExtent l="9525" t="9525" r="9525" b="146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9990" cy="3221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D189BF">
      <w:pPr>
        <w:bidi w:val="0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E620B4"/>
    <w:rsid w:val="082F7D82"/>
    <w:rsid w:val="084A791A"/>
    <w:rsid w:val="0A714E10"/>
    <w:rsid w:val="0AEE49C5"/>
    <w:rsid w:val="0C5A1837"/>
    <w:rsid w:val="29682AB9"/>
    <w:rsid w:val="2C622962"/>
    <w:rsid w:val="40A43FE1"/>
    <w:rsid w:val="40A5279C"/>
    <w:rsid w:val="42FB311A"/>
    <w:rsid w:val="439C65F2"/>
    <w:rsid w:val="43B822A5"/>
    <w:rsid w:val="4401219E"/>
    <w:rsid w:val="4CCA55D1"/>
    <w:rsid w:val="526E1F1D"/>
    <w:rsid w:val="563B63C7"/>
    <w:rsid w:val="5C8F0A7C"/>
    <w:rsid w:val="679D467D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59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2025-03-28T14:03:01Z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299EFD687A3C42A48ACE2D942E7C353B_11</vt:lpwstr>
  </property>
</Properties>
</file>